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D8200B">
        <w:rPr>
          <w:b/>
          <w:sz w:val="32"/>
          <w:szCs w:val="32"/>
        </w:rPr>
        <w:t>A</w:t>
      </w:r>
    </w:p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BB5D53" w:rsidRDefault="00BB5D53" w:rsidP="00BB5D53">
      <w:pPr>
        <w:pStyle w:val="Akapitzlist"/>
        <w:numPr>
          <w:ilvl w:val="0"/>
          <w:numId w:val="27"/>
        </w:numPr>
      </w:pPr>
      <w:r>
        <w:t xml:space="preserve">W zaległościach dodano dodatkowy filtr </w:t>
      </w:r>
      <w:proofErr w:type="spellStart"/>
      <w:r>
        <w:t>windykatora</w:t>
      </w:r>
      <w:proofErr w:type="spellEnd"/>
      <w:r>
        <w:t xml:space="preserve"> terenowego.</w:t>
      </w:r>
    </w:p>
    <w:p w:rsidR="00BB5D53" w:rsidRDefault="00BB5D53" w:rsidP="00BB5D53"/>
    <w:p w:rsidR="00BB5D53" w:rsidRDefault="00BB5D53" w:rsidP="00BB5D53">
      <w:r>
        <w:rPr>
          <w:noProof/>
          <w:lang w:eastAsia="pl-PL"/>
        </w:rPr>
        <w:drawing>
          <wp:inline distT="0" distB="0" distL="0" distR="0">
            <wp:extent cx="5810250" cy="209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53" w:rsidRDefault="00BB5D53" w:rsidP="00BB5D53"/>
    <w:p w:rsidR="00BB5D53" w:rsidRDefault="00BB5D53" w:rsidP="00BB5D53">
      <w:pPr>
        <w:pStyle w:val="Akapitzlist"/>
        <w:numPr>
          <w:ilvl w:val="0"/>
          <w:numId w:val="27"/>
        </w:numPr>
      </w:pPr>
      <w:r>
        <w:t>Możliwość wygenerowania pliku w formacie CSV w celu wysłania go KRD</w:t>
      </w:r>
      <w:r w:rsidR="00870CFA">
        <w:t xml:space="preserve"> (Krajowy Rejestr Długów)</w:t>
      </w:r>
      <w:r>
        <w:t xml:space="preserve">. </w:t>
      </w:r>
    </w:p>
    <w:p w:rsidR="00BB5D53" w:rsidRDefault="00BB5D53" w:rsidP="00BB5D53">
      <w:pPr>
        <w:pStyle w:val="Akapitzlist"/>
      </w:pPr>
      <w:r>
        <w:t>Opcja dostępna w Zaległościach pod prawym przyciskiem myszy</w:t>
      </w:r>
    </w:p>
    <w:p w:rsidR="00BB5D53" w:rsidRDefault="00BB5D53" w:rsidP="00BB5D53">
      <w:pPr>
        <w:pStyle w:val="Akapitzlist"/>
      </w:pPr>
    </w:p>
    <w:p w:rsidR="00BB5D53" w:rsidRDefault="00BB5D53" w:rsidP="00BB5D53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295650" cy="304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53" w:rsidRDefault="00BB5D53" w:rsidP="00BB5D53">
      <w:pPr>
        <w:pStyle w:val="Akapitzlist"/>
        <w:jc w:val="center"/>
      </w:pPr>
    </w:p>
    <w:p w:rsidR="00BB5D53" w:rsidRDefault="00BB5D53" w:rsidP="00BB5D53">
      <w:pPr>
        <w:pStyle w:val="Akapitzlist"/>
      </w:pPr>
      <w:r>
        <w:t>Po wygenerowaniu pliku uzyskamy informacje o jego miejscu zapisu na dysku twardy.</w:t>
      </w:r>
    </w:p>
    <w:p w:rsidR="00BB5D53" w:rsidRDefault="00BB5D53" w:rsidP="00BB5D53">
      <w:pPr>
        <w:pStyle w:val="Akapitzlist"/>
      </w:pPr>
      <w:r>
        <w:t>W pliku znajdą się wiersze o następujących danych klienta:</w:t>
      </w:r>
    </w:p>
    <w:p w:rsidR="00BB5D53" w:rsidRDefault="00CD3054" w:rsidP="00BB5D53">
      <w:pPr>
        <w:pStyle w:val="Akapitzlist"/>
        <w:numPr>
          <w:ilvl w:val="0"/>
          <w:numId w:val="31"/>
        </w:numPr>
      </w:pPr>
      <w:r>
        <w:t>Nazwa firmy lub Imię i nazwisko,</w:t>
      </w:r>
    </w:p>
    <w:p w:rsidR="00CD3054" w:rsidRDefault="00CD3054" w:rsidP="00BB5D53">
      <w:pPr>
        <w:pStyle w:val="Akapitzlist"/>
        <w:numPr>
          <w:ilvl w:val="0"/>
          <w:numId w:val="31"/>
        </w:numPr>
      </w:pPr>
      <w:r>
        <w:t>Nip lub Pesel,</w:t>
      </w:r>
    </w:p>
    <w:p w:rsidR="00BB5D53" w:rsidRDefault="00CD3054" w:rsidP="00BB5D53">
      <w:pPr>
        <w:pStyle w:val="Akapitzlist"/>
        <w:numPr>
          <w:ilvl w:val="0"/>
          <w:numId w:val="31"/>
        </w:numPr>
      </w:pPr>
      <w:r>
        <w:t>Adres,</w:t>
      </w:r>
    </w:p>
    <w:p w:rsidR="00BB5D53" w:rsidRDefault="00CD3054" w:rsidP="00BB5D53">
      <w:pPr>
        <w:pStyle w:val="Akapitzlist"/>
        <w:numPr>
          <w:ilvl w:val="0"/>
          <w:numId w:val="31"/>
        </w:numPr>
      </w:pPr>
      <w:r>
        <w:lastRenderedPageBreak/>
        <w:t>Numer umowy,</w:t>
      </w:r>
      <w:r w:rsidR="00BB5D53" w:rsidRPr="00BB5D53">
        <w:t xml:space="preserve"> </w:t>
      </w:r>
    </w:p>
    <w:p w:rsidR="00BB5D53" w:rsidRDefault="00CD3054" w:rsidP="00BB5D53">
      <w:pPr>
        <w:pStyle w:val="Akapitzlist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Kwota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zaległości</w:t>
      </w:r>
      <w:proofErr w:type="spellEnd"/>
      <w:r>
        <w:rPr>
          <w:lang w:val="en-US"/>
        </w:rPr>
        <w:t>,</w:t>
      </w:r>
    </w:p>
    <w:p w:rsidR="00BB5D53" w:rsidRDefault="00CD3054" w:rsidP="00BB5D53">
      <w:pPr>
        <w:pStyle w:val="Akapitzlist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najbliższej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raty</w:t>
      </w:r>
      <w:proofErr w:type="spellEnd"/>
      <w:r>
        <w:rPr>
          <w:lang w:val="en-US"/>
        </w:rPr>
        <w:t>,</w:t>
      </w:r>
    </w:p>
    <w:p w:rsidR="00BB5D53" w:rsidRDefault="00CD3054" w:rsidP="00BB5D53">
      <w:pPr>
        <w:pStyle w:val="Akapitzlist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NRB </w:t>
      </w:r>
      <w:proofErr w:type="spellStart"/>
      <w:r>
        <w:rPr>
          <w:lang w:val="en-US"/>
        </w:rPr>
        <w:t>spłaty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pożyczki</w:t>
      </w:r>
      <w:proofErr w:type="spellEnd"/>
      <w:r>
        <w:rPr>
          <w:lang w:val="en-US"/>
        </w:rPr>
        <w:t>,</w:t>
      </w:r>
    </w:p>
    <w:p w:rsidR="00BB5D53" w:rsidRDefault="00CD3054" w:rsidP="00BB5D53">
      <w:pPr>
        <w:pStyle w:val="Akapitzlist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>.</w:t>
      </w:r>
    </w:p>
    <w:p w:rsidR="00CD3054" w:rsidRDefault="00CD3054" w:rsidP="00CD3054">
      <w:pPr>
        <w:pStyle w:val="Akapitzlist"/>
        <w:ind w:left="1440"/>
        <w:rPr>
          <w:lang w:val="en-US"/>
        </w:rPr>
      </w:pPr>
    </w:p>
    <w:p w:rsidR="00CD3054" w:rsidRDefault="00021675" w:rsidP="00CD3054">
      <w:pPr>
        <w:pStyle w:val="Akapitzlist"/>
        <w:numPr>
          <w:ilvl w:val="0"/>
          <w:numId w:val="27"/>
        </w:numPr>
      </w:pPr>
      <w:r w:rsidRPr="00021675">
        <w:t>Możliwość ręcznego wskazania nastę</w:t>
      </w:r>
      <w:r>
        <w:t>pnego działania windykacyjnego w celu korekty lub indywidualnego podejścia do klienta.</w:t>
      </w:r>
    </w:p>
    <w:p w:rsidR="00021675" w:rsidRDefault="00021675" w:rsidP="000216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8950" cy="3028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75" w:rsidRDefault="00021675" w:rsidP="00021675">
      <w:pPr>
        <w:jc w:val="center"/>
      </w:pPr>
    </w:p>
    <w:p w:rsidR="00021675" w:rsidRDefault="00021675" w:rsidP="00021675">
      <w:pPr>
        <w:pStyle w:val="Akapitzlist"/>
        <w:numPr>
          <w:ilvl w:val="0"/>
          <w:numId w:val="27"/>
        </w:numPr>
      </w:pPr>
      <w:r>
        <w:t>Możliwość wyznaczania listy osobnej listy zdarzeń dla produktów i dla każdej umowy</w:t>
      </w:r>
    </w:p>
    <w:p w:rsidR="00021675" w:rsidRDefault="00021675" w:rsidP="00021675"/>
    <w:p w:rsidR="00021675" w:rsidRDefault="00021675" w:rsidP="00021675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86075" cy="22002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75" w:rsidRDefault="00021675" w:rsidP="00021675">
      <w:pPr>
        <w:pStyle w:val="Akapitzlist"/>
      </w:pPr>
    </w:p>
    <w:p w:rsidR="00021675" w:rsidRDefault="00021675" w:rsidP="00021675">
      <w:pPr>
        <w:pStyle w:val="Akapitzlist"/>
      </w:pPr>
      <w:r>
        <w:t>W umowach Info opcja dostępna por prawym przyciskiem myszy.</w:t>
      </w:r>
    </w:p>
    <w:p w:rsidR="00021675" w:rsidRDefault="00021675" w:rsidP="00021675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248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75" w:rsidRDefault="00021675" w:rsidP="00021675">
      <w:pPr>
        <w:pStyle w:val="Akapitzlist"/>
        <w:ind w:left="0"/>
      </w:pPr>
    </w:p>
    <w:p w:rsidR="00021675" w:rsidRDefault="00021675" w:rsidP="00021675">
      <w:pPr>
        <w:pStyle w:val="Akapitzlist"/>
        <w:ind w:left="0"/>
      </w:pPr>
    </w:p>
    <w:p w:rsidR="00021675" w:rsidRDefault="00021675" w:rsidP="00BB5D53">
      <w:pPr>
        <w:pStyle w:val="Akapitzlist"/>
        <w:numPr>
          <w:ilvl w:val="0"/>
          <w:numId w:val="27"/>
        </w:numPr>
      </w:pPr>
      <w:r>
        <w:t>Do raportowania</w:t>
      </w:r>
      <w:r w:rsidR="00385235">
        <w:t xml:space="preserve"> dodano 2 nowe pozycje: Zlecenie wizyty </w:t>
      </w:r>
      <w:proofErr w:type="spellStart"/>
      <w:r w:rsidR="00385235">
        <w:t>posądowej</w:t>
      </w:r>
      <w:proofErr w:type="spellEnd"/>
      <w:r w:rsidR="00385235">
        <w:t xml:space="preserve"> (kod 201) oraz Raport z wizyty </w:t>
      </w:r>
      <w:proofErr w:type="spellStart"/>
      <w:r w:rsidR="00385235">
        <w:t>posądowej</w:t>
      </w:r>
      <w:proofErr w:type="spellEnd"/>
      <w:r w:rsidR="00385235">
        <w:t xml:space="preserve"> (kod 216)</w:t>
      </w:r>
    </w:p>
    <w:p w:rsidR="00385235" w:rsidRDefault="00385235" w:rsidP="00385235">
      <w:pPr>
        <w:ind w:left="360"/>
      </w:pPr>
    </w:p>
    <w:p w:rsidR="00385235" w:rsidRDefault="00385235" w:rsidP="00385235">
      <w:pPr>
        <w:pStyle w:val="Akapitzlist"/>
        <w:numPr>
          <w:ilvl w:val="0"/>
          <w:numId w:val="27"/>
        </w:numPr>
      </w:pPr>
      <w:r>
        <w:t>Przy dodawaniu nowego kontaktu system automatycznie podpowiada datę następnego kontaktu poprzez dodanie do daty dzisiejszej dni ustalonych w parametrze:</w:t>
      </w:r>
    </w:p>
    <w:p w:rsidR="00385235" w:rsidRDefault="00385235" w:rsidP="00385235">
      <w:pPr>
        <w:pStyle w:val="Akapitzlist"/>
      </w:pPr>
    </w:p>
    <w:p w:rsidR="00385235" w:rsidRPr="00385235" w:rsidRDefault="00385235" w:rsidP="00385235">
      <w:pPr>
        <w:pStyle w:val="Akapitzlist"/>
      </w:pPr>
      <w:r>
        <w:rPr>
          <w:b/>
        </w:rPr>
        <w:t xml:space="preserve">Ilość dni od kolejnych czy. </w:t>
      </w:r>
      <w:proofErr w:type="gramStart"/>
      <w:r>
        <w:rPr>
          <w:b/>
        </w:rPr>
        <w:t>win</w:t>
      </w:r>
      <w:proofErr w:type="gramEnd"/>
      <w:r>
        <w:rPr>
          <w:b/>
        </w:rPr>
        <w:t>.</w:t>
      </w:r>
      <w:r>
        <w:t xml:space="preserve"> Domyślnie ustawione na 7 dni.</w:t>
      </w:r>
    </w:p>
    <w:p w:rsidR="00385235" w:rsidRDefault="00385235" w:rsidP="00385235">
      <w:pPr>
        <w:pStyle w:val="Akapitzlist"/>
      </w:pPr>
    </w:p>
    <w:p w:rsidR="00385235" w:rsidRDefault="00385235" w:rsidP="00385235">
      <w:pPr>
        <w:pStyle w:val="Akapitzlist"/>
      </w:pPr>
      <w:r>
        <w:t xml:space="preserve">Przy dodawaniu kontaktu, jeżeli wybierzemy typ kontaktu jako Raport z wizyty płatnej (kod </w:t>
      </w:r>
      <w:r>
        <w:rPr>
          <w:b/>
        </w:rPr>
        <w:t>100</w:t>
      </w:r>
      <w:r>
        <w:t xml:space="preserve">), bezpłatnej (kod </w:t>
      </w:r>
      <w:r>
        <w:rPr>
          <w:b/>
        </w:rPr>
        <w:t>101</w:t>
      </w:r>
      <w:r>
        <w:t xml:space="preserve">) lub </w:t>
      </w:r>
      <w:proofErr w:type="spellStart"/>
      <w:proofErr w:type="gramStart"/>
      <w:r>
        <w:t>posądowej</w:t>
      </w:r>
      <w:proofErr w:type="spellEnd"/>
      <w:r>
        <w:t xml:space="preserve">  (kod</w:t>
      </w:r>
      <w:proofErr w:type="gramEnd"/>
      <w:r>
        <w:t xml:space="preserve"> </w:t>
      </w:r>
      <w:r>
        <w:rPr>
          <w:b/>
        </w:rPr>
        <w:t>216</w:t>
      </w:r>
      <w:r>
        <w:t xml:space="preserve">) </w:t>
      </w:r>
      <w:r w:rsidRPr="00385235">
        <w:t>to</w:t>
      </w:r>
      <w:r>
        <w:t xml:space="preserve"> wówczas niezbędne będzie wyznaczenie wyniku kontaktu.</w:t>
      </w:r>
    </w:p>
    <w:p w:rsidR="00385235" w:rsidRDefault="00385235" w:rsidP="00385235">
      <w:pPr>
        <w:pStyle w:val="Akapitzlist"/>
        <w:ind w:hanging="72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1338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35" w:rsidRDefault="00385235" w:rsidP="00385235">
      <w:pPr>
        <w:pStyle w:val="Akapitzlist"/>
      </w:pPr>
    </w:p>
    <w:p w:rsidR="00385235" w:rsidRDefault="00385235" w:rsidP="00385235">
      <w:pPr>
        <w:pStyle w:val="Akapitzlist"/>
      </w:pPr>
    </w:p>
    <w:p w:rsidR="00385235" w:rsidRPr="00385235" w:rsidRDefault="00385235" w:rsidP="00385235">
      <w:pPr>
        <w:pStyle w:val="Akapitzlist"/>
        <w:numPr>
          <w:ilvl w:val="0"/>
          <w:numId w:val="27"/>
        </w:numPr>
      </w:pPr>
      <w:r>
        <w:t xml:space="preserve">W konfiguracji wyglądu ekranu umowy info dodano </w:t>
      </w:r>
      <w:proofErr w:type="gramStart"/>
      <w:r>
        <w:t xml:space="preserve">opcję : </w:t>
      </w:r>
      <w:proofErr w:type="gramEnd"/>
      <w:r>
        <w:rPr>
          <w:b/>
        </w:rPr>
        <w:t>Czy pokazywać znaczniki</w:t>
      </w:r>
    </w:p>
    <w:p w:rsidR="00385235" w:rsidRDefault="00385235" w:rsidP="00385235">
      <w:pPr>
        <w:pStyle w:val="Akapitzlist"/>
      </w:pPr>
      <w:r>
        <w:t xml:space="preserve">Po </w:t>
      </w:r>
    </w:p>
    <w:p w:rsidR="00385235" w:rsidRDefault="00385235" w:rsidP="0038523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305425" cy="26765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35" w:rsidRDefault="00385235" w:rsidP="00385235">
      <w:r>
        <w:rPr>
          <w:b/>
        </w:rPr>
        <w:tab/>
      </w:r>
      <w:r>
        <w:t xml:space="preserve">Po włączeniu tej </w:t>
      </w:r>
      <w:proofErr w:type="gramStart"/>
      <w:r>
        <w:t xml:space="preserve">opcji </w:t>
      </w:r>
      <w:r w:rsidR="003767D9">
        <w:t>gdy</w:t>
      </w:r>
      <w:proofErr w:type="gramEnd"/>
      <w:r w:rsidR="003767D9">
        <w:t xml:space="preserve"> najedziemy kursorem myszki na dana umowę w dymku podpowiedzi ukażą się znaczki dopisane do danej umowy</w:t>
      </w:r>
    </w:p>
    <w:p w:rsidR="003767D9" w:rsidRDefault="003767D9" w:rsidP="00385235"/>
    <w:p w:rsidR="003767D9" w:rsidRDefault="003767D9" w:rsidP="003767D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590925" cy="7048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D9" w:rsidRDefault="003767D9" w:rsidP="003767D9">
      <w:pPr>
        <w:jc w:val="center"/>
      </w:pPr>
    </w:p>
    <w:p w:rsidR="003767D9" w:rsidRDefault="003767D9" w:rsidP="00BB5D53">
      <w:pPr>
        <w:pStyle w:val="Akapitzlist"/>
        <w:numPr>
          <w:ilvl w:val="0"/>
          <w:numId w:val="27"/>
        </w:numPr>
      </w:pPr>
      <w:r>
        <w:t xml:space="preserve">Przy wyświetlaniu Spłat do listy zbiórek opcja Umowy info przycisk </w:t>
      </w:r>
      <w:r>
        <w:sym w:font="Wingdings" w:char="F0E0"/>
      </w:r>
      <w:r>
        <w:t xml:space="preserve">Lista zbiórek Po wyborze tygodnia i danego pośrednika system zapyta nas o </w:t>
      </w:r>
      <w:proofErr w:type="gramStart"/>
      <w:r>
        <w:t>datę z jaką</w:t>
      </w:r>
      <w:proofErr w:type="gramEnd"/>
      <w:r>
        <w:t xml:space="preserve"> wprowadzić spłaty (domyślnie data wyciągu)</w:t>
      </w:r>
    </w:p>
    <w:p w:rsidR="003767D9" w:rsidRDefault="003767D9" w:rsidP="003767D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19575" cy="16287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D9" w:rsidRDefault="003767D9" w:rsidP="003767D9">
      <w:pPr>
        <w:jc w:val="center"/>
      </w:pPr>
    </w:p>
    <w:p w:rsidR="003767D9" w:rsidRDefault="00862CC2" w:rsidP="003767D9">
      <w:pPr>
        <w:pStyle w:val="Akapitzlist"/>
        <w:numPr>
          <w:ilvl w:val="0"/>
          <w:numId w:val="27"/>
        </w:numPr>
      </w:pPr>
      <w:r>
        <w:t>W PB</w:t>
      </w:r>
      <w:r w:rsidR="003767D9">
        <w:t xml:space="preserve">azie wystąpiła możliwość wykonywania połączeń poprzez sieci VOIP do klientów. </w:t>
      </w:r>
    </w:p>
    <w:p w:rsidR="003767D9" w:rsidRDefault="003767D9" w:rsidP="003767D9">
      <w:pPr>
        <w:pStyle w:val="Akapitzlist"/>
      </w:pPr>
      <w:r>
        <w:t>Jest to jednak moduł płatny i w celu uzyskania dokładniejszych informacji zapraszamy do działu marketingu.</w:t>
      </w:r>
    </w:p>
    <w:p w:rsidR="003767D9" w:rsidRDefault="003767D9" w:rsidP="003767D9">
      <w:pPr>
        <w:pStyle w:val="Akapitzlist"/>
      </w:pPr>
    </w:p>
    <w:p w:rsidR="003767D9" w:rsidRDefault="003767D9" w:rsidP="003767D9">
      <w:pPr>
        <w:pStyle w:val="Akapitzlist"/>
      </w:pPr>
      <w:r>
        <w:t>Wykonując tel</w:t>
      </w:r>
      <w:r w:rsidR="00B23A05">
        <w:t>efon</w:t>
      </w:r>
      <w:r>
        <w:t xml:space="preserve"> do danego klienta pojawi się karta zakładania nowego </w:t>
      </w:r>
      <w:proofErr w:type="gramStart"/>
      <w:r>
        <w:t>kontaktu  oraz</w:t>
      </w:r>
      <w:proofErr w:type="gramEnd"/>
      <w:r>
        <w:t xml:space="preserve"> długość trwania połącznia</w:t>
      </w:r>
    </w:p>
    <w:p w:rsidR="00465FF8" w:rsidRDefault="00465FF8" w:rsidP="003767D9">
      <w:pPr>
        <w:pStyle w:val="Akapitzlist"/>
      </w:pPr>
    </w:p>
    <w:p w:rsidR="003767D9" w:rsidRDefault="003767D9" w:rsidP="003767D9">
      <w:pPr>
        <w:pStyle w:val="Akapitzlist"/>
      </w:pPr>
    </w:p>
    <w:p w:rsidR="003767D9" w:rsidRDefault="003767D9" w:rsidP="003767D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3100" cy="18097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A1" w:rsidRDefault="004B1AA1" w:rsidP="003767D9">
      <w:pPr>
        <w:pStyle w:val="Akapitzlist"/>
      </w:pPr>
    </w:p>
    <w:p w:rsidR="004B1AA1" w:rsidRDefault="004B1AA1" w:rsidP="00870CFA">
      <w:pPr>
        <w:pStyle w:val="Akapitzlist"/>
        <w:numPr>
          <w:ilvl w:val="0"/>
          <w:numId w:val="27"/>
        </w:numPr>
      </w:pPr>
      <w:r>
        <w:t>Przyśpieszono operacje zamknięcia dnia</w:t>
      </w:r>
    </w:p>
    <w:p w:rsidR="00870CFA" w:rsidRDefault="00870CFA" w:rsidP="00870CFA">
      <w:pPr>
        <w:pStyle w:val="Akapitzlist"/>
      </w:pPr>
    </w:p>
    <w:p w:rsidR="004B1AA1" w:rsidRDefault="004B1AA1" w:rsidP="004B1AA1">
      <w:pPr>
        <w:pStyle w:val="Akapitzlist"/>
        <w:numPr>
          <w:ilvl w:val="0"/>
          <w:numId w:val="27"/>
        </w:numPr>
      </w:pPr>
      <w:r>
        <w:tab/>
        <w:t xml:space="preserve">Zmiana w wypłacie pożyczek „Obsługa w domu” zmiana polega na </w:t>
      </w:r>
      <w:proofErr w:type="gramStart"/>
      <w:r>
        <w:t>tym że</w:t>
      </w:r>
      <w:proofErr w:type="gramEnd"/>
      <w:r>
        <w:t xml:space="preserve"> wypłata pożyczki następuje natychmiast podczas zakładania wniosku pożyczkowego. Aby ustawić taki model obiegu dokumentów należy wejść do opcji „Baza-&gt;Słowniki-&gt;Produkty” druga zakładka „Dane produktu Cd”</w:t>
      </w:r>
    </w:p>
    <w:p w:rsidR="004B1AA1" w:rsidRPr="00862CC2" w:rsidRDefault="004B1AA1" w:rsidP="004B1AA1">
      <w:pPr>
        <w:pStyle w:val="Akapitzlist"/>
        <w:rPr>
          <w:color w:val="FF0000"/>
          <w:sz w:val="28"/>
          <w:szCs w:val="28"/>
        </w:rPr>
      </w:pPr>
      <w:r>
        <w:lastRenderedPageBreak/>
        <w:t xml:space="preserve">I ustawić parametr Pożyczkę wypłacić podczas akceptacji na TAK. Uwaga po ustawieniu parametru na </w:t>
      </w:r>
      <w:r w:rsidRPr="00862CC2">
        <w:rPr>
          <w:color w:val="FF0000"/>
          <w:sz w:val="28"/>
          <w:szCs w:val="28"/>
        </w:rPr>
        <w:t xml:space="preserve">TAK NALEŻY SPRAWDZIĆ KILKA PIERWSZYCH WYPŁAT, CZY KSIĘGUJĄ SIĘ </w:t>
      </w:r>
      <w:proofErr w:type="gramStart"/>
      <w:r w:rsidRPr="00862CC2">
        <w:rPr>
          <w:color w:val="FF0000"/>
          <w:sz w:val="28"/>
          <w:szCs w:val="28"/>
        </w:rPr>
        <w:t>PRAWIDŁOWO !</w:t>
      </w:r>
      <w:proofErr w:type="gramEnd"/>
    </w:p>
    <w:p w:rsidR="00862CC2" w:rsidRDefault="00862CC2" w:rsidP="004B1AA1">
      <w:pPr>
        <w:pStyle w:val="Akapitzlist"/>
      </w:pPr>
    </w:p>
    <w:p w:rsidR="00862CC2" w:rsidRDefault="00862CC2" w:rsidP="004B1AA1">
      <w:pPr>
        <w:pStyle w:val="Akapitzlist"/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4BA649F8" wp14:editId="457092D3">
            <wp:extent cx="5753100" cy="3048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FA" w:rsidRDefault="00870CFA" w:rsidP="004B1AA1">
      <w:pPr>
        <w:pStyle w:val="Akapitzlist"/>
      </w:pPr>
    </w:p>
    <w:p w:rsidR="004B1AA1" w:rsidRDefault="004B1AA1" w:rsidP="004B1AA1">
      <w:pPr>
        <w:pStyle w:val="Akapitzlist"/>
      </w:pPr>
      <w:r>
        <w:t xml:space="preserve"> </w:t>
      </w:r>
    </w:p>
    <w:p w:rsidR="004B1AA1" w:rsidRDefault="004B1AA1" w:rsidP="004B1AA1">
      <w:pPr>
        <w:pStyle w:val="Akapitzlist"/>
      </w:pPr>
    </w:p>
    <w:p w:rsidR="004B1AA1" w:rsidRDefault="004B1AA1" w:rsidP="00870CFA">
      <w:pPr>
        <w:pStyle w:val="Akapitzlist"/>
        <w:numPr>
          <w:ilvl w:val="0"/>
          <w:numId w:val="27"/>
        </w:numPr>
      </w:pPr>
      <w:r>
        <w:t xml:space="preserve">Dane w karcie nowa osoba powiększono o </w:t>
      </w:r>
      <w:proofErr w:type="gramStart"/>
      <w:r>
        <w:t>Datę do kiedy</w:t>
      </w:r>
      <w:proofErr w:type="gramEnd"/>
      <w:r>
        <w:t xml:space="preserve"> ważny dowód osobisty (Pełny interfejs nowej osoby).</w:t>
      </w:r>
    </w:p>
    <w:p w:rsidR="004B1AA1" w:rsidRDefault="004B1AA1" w:rsidP="004B1AA1">
      <w:pPr>
        <w:pStyle w:val="Akapitzlist"/>
        <w:numPr>
          <w:ilvl w:val="0"/>
          <w:numId w:val="27"/>
        </w:numPr>
      </w:pPr>
      <w:r>
        <w:tab/>
        <w:t>Zmiana w kolejności spłat dodano oddzielną kolejność do obsługa w domu zaległa.</w:t>
      </w:r>
    </w:p>
    <w:p w:rsidR="004B1AA1" w:rsidRDefault="004B1AA1" w:rsidP="004B1AA1">
      <w:pPr>
        <w:pStyle w:val="Akapitzlist"/>
        <w:numPr>
          <w:ilvl w:val="0"/>
          <w:numId w:val="27"/>
        </w:numPr>
      </w:pPr>
      <w:r>
        <w:t>Podczas instalacji bazy danych nastąpi porządkowanie danych w systemie, oraz utworzenie nowych indeksów.</w:t>
      </w:r>
    </w:p>
    <w:p w:rsidR="004B1AA1" w:rsidRDefault="004B1AA1" w:rsidP="004B1AA1">
      <w:pPr>
        <w:pStyle w:val="Akapitzlist"/>
        <w:numPr>
          <w:ilvl w:val="0"/>
          <w:numId w:val="27"/>
        </w:numPr>
      </w:pPr>
      <w:r>
        <w:t>Modyfikacja hurtowni danych, dodano możliwość wyeksportowania znaczników.</w:t>
      </w:r>
    </w:p>
    <w:p w:rsidR="004B1AA1" w:rsidRDefault="004B1AA1" w:rsidP="004B1AA1">
      <w:pPr>
        <w:pStyle w:val="Akapitzlist"/>
        <w:numPr>
          <w:ilvl w:val="0"/>
          <w:numId w:val="27"/>
        </w:numPr>
      </w:pPr>
      <w:r>
        <w:t xml:space="preserve">Wprowadzono możliwość w konfiguracji zamknięcia dnia miesiąca włączenie bądź wyłączenie raportu błędów w terminarzu. Raport ten pokazuje </w:t>
      </w:r>
      <w:proofErr w:type="gramStart"/>
      <w:r>
        <w:t>umowy w których</w:t>
      </w:r>
      <w:proofErr w:type="gramEnd"/>
      <w:r>
        <w:t xml:space="preserve"> ilość i wielkość rat nie odpowiada wartości salda kapitału.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lastRenderedPageBreak/>
        <w:t xml:space="preserve"> </w:t>
      </w:r>
      <w:r w:rsidR="00862CC2">
        <w:rPr>
          <w:b/>
          <w:noProof/>
          <w:sz w:val="32"/>
          <w:szCs w:val="32"/>
          <w:lang w:eastAsia="pl-PL"/>
        </w:rPr>
        <w:drawing>
          <wp:inline distT="0" distB="0" distL="0" distR="0" wp14:anchorId="5F56A0B9" wp14:editId="1960CFF9">
            <wp:extent cx="5760720" cy="3008905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A1" w:rsidRDefault="004B1AA1" w:rsidP="004B1AA1">
      <w:pPr>
        <w:pStyle w:val="Akapitzlist"/>
      </w:pPr>
    </w:p>
    <w:p w:rsidR="004B1AA1" w:rsidRDefault="004B1AA1" w:rsidP="00870CFA">
      <w:pPr>
        <w:pStyle w:val="Akapitzlist"/>
        <w:numPr>
          <w:ilvl w:val="0"/>
          <w:numId w:val="27"/>
        </w:numPr>
      </w:pPr>
      <w:r>
        <w:t>Rozbudowano interfejs zaczytywania przelewów o obsługę przelewów z banku BZ WBK (format MT940 dla BZ WBK)</w:t>
      </w:r>
    </w:p>
    <w:p w:rsidR="00870CFA" w:rsidRDefault="00870CFA" w:rsidP="00870CFA">
      <w:pPr>
        <w:pStyle w:val="Akapitzlist"/>
        <w:numPr>
          <w:ilvl w:val="0"/>
          <w:numId w:val="27"/>
        </w:numPr>
      </w:pPr>
      <w:r>
        <w:t xml:space="preserve">Wprowadzono możliwość eksportu spłat do systemu FK </w:t>
      </w:r>
      <w:proofErr w:type="spellStart"/>
      <w:r>
        <w:t>Xpertis</w:t>
      </w:r>
      <w:proofErr w:type="spellEnd"/>
      <w:r>
        <w:t xml:space="preserve"> opcja „Księgowość -&gt; Raporty -&gt;Eksport do </w:t>
      </w:r>
      <w:proofErr w:type="gramStart"/>
      <w:r>
        <w:t>systemu  Xpertis</w:t>
      </w:r>
      <w:proofErr w:type="gramEnd"/>
      <w:r>
        <w:t>”</w:t>
      </w:r>
      <w:bookmarkStart w:id="0" w:name="_GoBack"/>
      <w:bookmarkEnd w:id="0"/>
    </w:p>
    <w:p w:rsidR="004B1AA1" w:rsidRDefault="004B1AA1" w:rsidP="004B1AA1">
      <w:pPr>
        <w:pStyle w:val="Akapitzlist"/>
      </w:pPr>
    </w:p>
    <w:p w:rsidR="004B1AA1" w:rsidRPr="00862CC2" w:rsidRDefault="004B1AA1" w:rsidP="004B1AA1">
      <w:pPr>
        <w:pStyle w:val="Akapitzlist"/>
        <w:rPr>
          <w:b/>
        </w:rPr>
      </w:pPr>
    </w:p>
    <w:p w:rsidR="004B1AA1" w:rsidRPr="00862CC2" w:rsidRDefault="004B1AA1" w:rsidP="004B1AA1">
      <w:pPr>
        <w:pStyle w:val="Akapitzlist"/>
        <w:rPr>
          <w:b/>
        </w:rPr>
      </w:pPr>
      <w:r w:rsidRPr="00862CC2">
        <w:rPr>
          <w:b/>
        </w:rPr>
        <w:t>Informacja do instalacji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D5" w:rsidRDefault="00A66ED5" w:rsidP="004825D0">
      <w:pPr>
        <w:spacing w:after="0" w:line="240" w:lineRule="auto"/>
      </w:pPr>
      <w:r>
        <w:separator/>
      </w:r>
    </w:p>
  </w:endnote>
  <w:endnote w:type="continuationSeparator" w:id="0">
    <w:p w:rsidR="00A66ED5" w:rsidRDefault="00A66ED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D5" w:rsidRDefault="00A66ED5" w:rsidP="004825D0">
      <w:pPr>
        <w:spacing w:after="0" w:line="240" w:lineRule="auto"/>
      </w:pPr>
      <w:r>
        <w:separator/>
      </w:r>
    </w:p>
  </w:footnote>
  <w:footnote w:type="continuationSeparator" w:id="0">
    <w:p w:rsidR="00A66ED5" w:rsidRDefault="00A66ED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9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0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8"/>
  </w:num>
  <w:num w:numId="4">
    <w:abstractNumId w:val="18"/>
  </w:num>
  <w:num w:numId="5">
    <w:abstractNumId w:val="22"/>
  </w:num>
  <w:num w:numId="6">
    <w:abstractNumId w:val="7"/>
  </w:num>
  <w:num w:numId="7">
    <w:abstractNumId w:val="25"/>
  </w:num>
  <w:num w:numId="8">
    <w:abstractNumId w:val="12"/>
  </w:num>
  <w:num w:numId="9">
    <w:abstractNumId w:val="3"/>
  </w:num>
  <w:num w:numId="10">
    <w:abstractNumId w:val="10"/>
  </w:num>
  <w:num w:numId="11">
    <w:abstractNumId w:val="30"/>
  </w:num>
  <w:num w:numId="12">
    <w:abstractNumId w:val="26"/>
  </w:num>
  <w:num w:numId="13">
    <w:abstractNumId w:val="20"/>
  </w:num>
  <w:num w:numId="14">
    <w:abstractNumId w:val="6"/>
  </w:num>
  <w:num w:numId="15">
    <w:abstractNumId w:val="14"/>
  </w:num>
  <w:num w:numId="16">
    <w:abstractNumId w:val="23"/>
  </w:num>
  <w:num w:numId="17">
    <w:abstractNumId w:val="4"/>
  </w:num>
  <w:num w:numId="18">
    <w:abstractNumId w:val="16"/>
  </w:num>
  <w:num w:numId="19">
    <w:abstractNumId w:val="24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1"/>
  </w:num>
  <w:num w:numId="25">
    <w:abstractNumId w:val="2"/>
  </w:num>
  <w:num w:numId="26">
    <w:abstractNumId w:val="21"/>
  </w:num>
  <w:num w:numId="27">
    <w:abstractNumId w:val="27"/>
  </w:num>
  <w:num w:numId="28">
    <w:abstractNumId w:val="11"/>
  </w:num>
  <w:num w:numId="29">
    <w:abstractNumId w:val="5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B231B"/>
    <w:rsid w:val="000C586C"/>
    <w:rsid w:val="000D112E"/>
    <w:rsid w:val="00110799"/>
    <w:rsid w:val="00166866"/>
    <w:rsid w:val="00180CD0"/>
    <w:rsid w:val="001873AC"/>
    <w:rsid w:val="00202208"/>
    <w:rsid w:val="002145F7"/>
    <w:rsid w:val="0022452C"/>
    <w:rsid w:val="00245292"/>
    <w:rsid w:val="0029123F"/>
    <w:rsid w:val="00296013"/>
    <w:rsid w:val="002A5FDC"/>
    <w:rsid w:val="002C04CA"/>
    <w:rsid w:val="0037394F"/>
    <w:rsid w:val="003767D9"/>
    <w:rsid w:val="00385235"/>
    <w:rsid w:val="00385793"/>
    <w:rsid w:val="00396D86"/>
    <w:rsid w:val="003B04E7"/>
    <w:rsid w:val="003D09E4"/>
    <w:rsid w:val="00440253"/>
    <w:rsid w:val="00465FF8"/>
    <w:rsid w:val="004825D0"/>
    <w:rsid w:val="00497F62"/>
    <w:rsid w:val="004B1AA1"/>
    <w:rsid w:val="004C7B96"/>
    <w:rsid w:val="004C7F47"/>
    <w:rsid w:val="0050331E"/>
    <w:rsid w:val="005146F6"/>
    <w:rsid w:val="00536975"/>
    <w:rsid w:val="00591723"/>
    <w:rsid w:val="0059179F"/>
    <w:rsid w:val="005B4EBB"/>
    <w:rsid w:val="005C6E14"/>
    <w:rsid w:val="00603FA6"/>
    <w:rsid w:val="00610923"/>
    <w:rsid w:val="0064755F"/>
    <w:rsid w:val="0067482B"/>
    <w:rsid w:val="006B353D"/>
    <w:rsid w:val="006D41A5"/>
    <w:rsid w:val="006D6662"/>
    <w:rsid w:val="006E3123"/>
    <w:rsid w:val="006E7416"/>
    <w:rsid w:val="00706F70"/>
    <w:rsid w:val="007356A8"/>
    <w:rsid w:val="007836A8"/>
    <w:rsid w:val="00792018"/>
    <w:rsid w:val="00822413"/>
    <w:rsid w:val="0084555C"/>
    <w:rsid w:val="00862CC2"/>
    <w:rsid w:val="00870CFA"/>
    <w:rsid w:val="008D739F"/>
    <w:rsid w:val="008E3C21"/>
    <w:rsid w:val="008F3611"/>
    <w:rsid w:val="00984AFE"/>
    <w:rsid w:val="009B4B03"/>
    <w:rsid w:val="00A57056"/>
    <w:rsid w:val="00A6168B"/>
    <w:rsid w:val="00A664D1"/>
    <w:rsid w:val="00A66ED5"/>
    <w:rsid w:val="00A85671"/>
    <w:rsid w:val="00AB4917"/>
    <w:rsid w:val="00AC6E03"/>
    <w:rsid w:val="00AD76C2"/>
    <w:rsid w:val="00B0274D"/>
    <w:rsid w:val="00B23A05"/>
    <w:rsid w:val="00B34490"/>
    <w:rsid w:val="00B438FC"/>
    <w:rsid w:val="00B535DD"/>
    <w:rsid w:val="00B56D8D"/>
    <w:rsid w:val="00B82A6F"/>
    <w:rsid w:val="00BA0D8F"/>
    <w:rsid w:val="00BA5A2B"/>
    <w:rsid w:val="00BB5D53"/>
    <w:rsid w:val="00BE4DF9"/>
    <w:rsid w:val="00C256B7"/>
    <w:rsid w:val="00C71312"/>
    <w:rsid w:val="00CB62AB"/>
    <w:rsid w:val="00CD0094"/>
    <w:rsid w:val="00CD0BBB"/>
    <w:rsid w:val="00CD3054"/>
    <w:rsid w:val="00D8200B"/>
    <w:rsid w:val="00DD55E1"/>
    <w:rsid w:val="00E64654"/>
    <w:rsid w:val="00E67C72"/>
    <w:rsid w:val="00EC3A5B"/>
    <w:rsid w:val="00ED13AC"/>
    <w:rsid w:val="00F242DC"/>
    <w:rsid w:val="00FB25FB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22</cp:revision>
  <dcterms:created xsi:type="dcterms:W3CDTF">2013-05-07T09:55:00Z</dcterms:created>
  <dcterms:modified xsi:type="dcterms:W3CDTF">2013-08-26T12:15:00Z</dcterms:modified>
</cp:coreProperties>
</file>